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882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отношении: должностного лица – директора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Многофункциональная компания «ТРАНСЛОГИСТИКГРУПП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sz w:val="28"/>
          <w:szCs w:val="28"/>
        </w:rPr>
        <w:t>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Ермака, д. 2, кв.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Горелова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Многофункциональная компания «ТРАНСЛОГИСТИКГРУПП»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Ермака, д. 2, кв.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24.00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25.10.2023 </w:t>
      </w:r>
      <w:r>
        <w:rPr>
          <w:rFonts w:ascii="Times New Roman" w:eastAsia="Times New Roman" w:hAnsi="Times New Roman" w:cs="Times New Roman"/>
          <w:sz w:val="28"/>
          <w:szCs w:val="28"/>
        </w:rPr>
        <w:t>года налоговую декларацию по налогу на добавленную стоимость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2023 года, совершив тем самым административное правонарушение, предусмотренное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А.В.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ст. 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Горелова А.В.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sz w:val="28"/>
          <w:szCs w:val="28"/>
        </w:rPr>
        <w:t>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Горелов</w:t>
      </w:r>
      <w:r>
        <w:rPr>
          <w:rFonts w:ascii="Times New Roman" w:eastAsia="Times New Roman" w:hAnsi="Times New Roman" w:cs="Times New Roman"/>
          <w:sz w:val="28"/>
          <w:szCs w:val="28"/>
        </w:rPr>
        <w:t>ой А.В.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ст.15.5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Горелов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одтверждены совокупностью доказательств, а именно: протоколом об административном правона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86172411400053600002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17.05.2024 </w:t>
      </w:r>
      <w:r>
        <w:rPr>
          <w:rFonts w:ascii="Times New Roman" w:eastAsia="Times New Roman" w:hAnsi="Times New Roman" w:cs="Times New Roman"/>
          <w:sz w:val="28"/>
          <w:szCs w:val="28"/>
        </w:rPr>
        <w:t>года; реестрами внутренних почтовых отправлений, выпиской из ЕГРЮ</w:t>
      </w:r>
      <w:r>
        <w:rPr>
          <w:rFonts w:ascii="Times New Roman" w:eastAsia="Times New Roman" w:hAnsi="Times New Roman" w:cs="Times New Roman"/>
          <w:sz w:val="28"/>
          <w:szCs w:val="28"/>
        </w:rPr>
        <w:t>Л в отношении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Многофункциональная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«ТРАНСЛОГИСТИКГРУПП»,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налоговым органом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18.01.2024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5 статьи 23 НК РФ за невыполнение или ненадлежащее </w:t>
      </w:r>
      <w:r>
        <w:rPr>
          <w:rFonts w:ascii="Times New Roman" w:eastAsia="Times New Roman" w:hAnsi="Times New Roman" w:cs="Times New Roman"/>
          <w:sz w:val="28"/>
          <w:szCs w:val="28"/>
        </w:rPr>
        <w:t>вы-</w:t>
      </w:r>
      <w:r>
        <w:rPr>
          <w:rFonts w:ascii="Times New Roman" w:eastAsia="Times New Roman" w:hAnsi="Times New Roman" w:cs="Times New Roman"/>
          <w:sz w:val="28"/>
          <w:szCs w:val="28"/>
        </w:rPr>
        <w:t>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законода-тельством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Многофункциональна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компания «ТРАНСЛОГИСТИКГРУПП»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добавленную с</w:t>
      </w:r>
      <w:r>
        <w:rPr>
          <w:rFonts w:ascii="Times New Roman" w:eastAsia="Times New Roman" w:hAnsi="Times New Roman" w:cs="Times New Roman"/>
          <w:sz w:val="28"/>
          <w:szCs w:val="28"/>
        </w:rPr>
        <w:t>тоимость за 3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функцию руководителя.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предусмотренного ст. 4.2 Кодекса Российской Федерации об административных правонарушениях, суд признает признание вины в совершении административного правонарушения лицом,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учитывает: характер и степень общественной опасности деяния; данные о личности нарушителя; отсутствие отягчающих обстоятельств; отсутствие как имущественного ущерба, так и причинения вреда или возникновения угрозы его причинения в результате совершения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совершения правонарушения суд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Многофункциональная компания «ТРАНСЛОГИСТИКГРУПП» Горелов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Аллу Владимировну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РФ, и подвергнуть административному наказанию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ExternalSystemDefinedgrp-23rplc-14">
    <w:name w:val="cat-ExternalSystemDefined grp-23 rplc-14"/>
    <w:basedOn w:val="DefaultParagraphFont"/>
  </w:style>
  <w:style w:type="character" w:customStyle="1" w:styleId="cat-ExternalSystemDefinedgrp-25rplc-15">
    <w:name w:val="cat-ExternalSystemDefined grp-25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ExternalSystemDefinedgrp-27rplc-17">
    <w:name w:val="cat-ExternalSystem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1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